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P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FC7BA7" w:rsidRDefault="00FC7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Autor: </w:t>
      </w:r>
    </w:p>
    <w:p w:rsidR="00277C89" w:rsidRPr="00FC7BA7" w:rsidRDefault="00FC7BA7">
      <w:pPr>
        <w:rPr>
          <w:rFonts w:ascii="Arial" w:hAnsi="Arial" w:cs="Arial"/>
          <w:sz w:val="24"/>
          <w:szCs w:val="24"/>
        </w:rPr>
      </w:pPr>
      <w:r w:rsidRPr="00FC7BA7">
        <w:rPr>
          <w:rFonts w:ascii="Arial" w:hAnsi="Arial" w:cs="Arial"/>
          <w:sz w:val="24"/>
          <w:szCs w:val="24"/>
        </w:rPr>
        <w:t>Miroslav Sklenář</w:t>
      </w:r>
    </w:p>
    <w:p w:rsidR="00174E87" w:rsidRDefault="00D60484">
      <w:pPr>
        <w:rPr>
          <w:rFonts w:ascii="Arial" w:hAnsi="Arial" w:cs="Arial"/>
          <w:b/>
          <w:color w:val="00B0F0"/>
          <w:sz w:val="24"/>
          <w:szCs w:val="24"/>
        </w:rPr>
      </w:pPr>
      <w:r w:rsidRPr="00FD0E6A">
        <w:rPr>
          <w:rFonts w:ascii="Arial" w:hAnsi="Arial" w:cs="Arial"/>
          <w:b/>
          <w:color w:val="00B0F0"/>
          <w:sz w:val="24"/>
          <w:szCs w:val="24"/>
        </w:rPr>
        <w:t>Test</w:t>
      </w:r>
      <w:r w:rsidR="00F80E41" w:rsidRPr="00FD0E6A">
        <w:rPr>
          <w:rFonts w:ascii="Arial" w:hAnsi="Arial" w:cs="Arial"/>
          <w:b/>
          <w:color w:val="00B0F0"/>
          <w:sz w:val="24"/>
          <w:szCs w:val="24"/>
        </w:rPr>
        <w:t>:</w:t>
      </w:r>
      <w:r w:rsidR="00174E87" w:rsidRPr="00FD0E6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A349E9">
        <w:rPr>
          <w:rFonts w:ascii="Arial" w:hAnsi="Arial" w:cs="Arial"/>
          <w:b/>
          <w:color w:val="00B0F0"/>
          <w:sz w:val="24"/>
          <w:szCs w:val="24"/>
        </w:rPr>
        <w:t>Okopaniny</w:t>
      </w:r>
    </w:p>
    <w:p w:rsidR="00241343" w:rsidRPr="00241343" w:rsidRDefault="00241343" w:rsidP="0006052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1343">
        <w:rPr>
          <w:rFonts w:ascii="Arial" w:hAnsi="Arial" w:cs="Arial"/>
          <w:b/>
          <w:sz w:val="24"/>
          <w:szCs w:val="24"/>
        </w:rPr>
        <w:t>Mezi okopaniny neřadíme:</w:t>
      </w:r>
    </w:p>
    <w:p w:rsidR="00241343" w:rsidRPr="00241343" w:rsidRDefault="00241343" w:rsidP="0006052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sz w:val="24"/>
          <w:szCs w:val="24"/>
        </w:rPr>
        <w:t>Batáty</w:t>
      </w:r>
    </w:p>
    <w:p w:rsidR="00241343" w:rsidRPr="00A349E9" w:rsidRDefault="00241343" w:rsidP="0006052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Slunečnici</w:t>
      </w:r>
    </w:p>
    <w:p w:rsidR="00241343" w:rsidRPr="00241343" w:rsidRDefault="00241343" w:rsidP="0006052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sz w:val="24"/>
          <w:szCs w:val="24"/>
        </w:rPr>
        <w:t>Brambory</w:t>
      </w:r>
    </w:p>
    <w:p w:rsidR="00241343" w:rsidRDefault="00241343" w:rsidP="00241343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241343" w:rsidRDefault="00241343" w:rsidP="00241343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241343" w:rsidRDefault="00241343" w:rsidP="0006052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Kolik procent škrobu obsahují brambory?</w:t>
      </w:r>
    </w:p>
    <w:p w:rsidR="00241343" w:rsidRPr="00A349E9" w:rsidRDefault="00241343" w:rsidP="00060527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V rozmezí 14-25 %</w:t>
      </w:r>
    </w:p>
    <w:p w:rsidR="00241343" w:rsidRPr="00241343" w:rsidRDefault="00241343" w:rsidP="00060527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sz w:val="24"/>
          <w:szCs w:val="24"/>
        </w:rPr>
        <w:t>V rozmezí 35-45%</w:t>
      </w:r>
    </w:p>
    <w:p w:rsidR="00241343" w:rsidRDefault="00241343" w:rsidP="00060527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sz w:val="24"/>
          <w:szCs w:val="24"/>
        </w:rPr>
        <w:t>V rozmezí 4-6%</w:t>
      </w:r>
    </w:p>
    <w:p w:rsidR="00241343" w:rsidRDefault="00241343" w:rsidP="00241343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241343" w:rsidRPr="00A349E9" w:rsidRDefault="00F7160D" w:rsidP="0006052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49E9">
        <w:rPr>
          <w:rFonts w:ascii="Arial" w:hAnsi="Arial" w:cs="Arial"/>
          <w:b/>
          <w:sz w:val="24"/>
          <w:szCs w:val="24"/>
        </w:rPr>
        <w:t xml:space="preserve">Brambory varného typu A jsou: </w:t>
      </w:r>
    </w:p>
    <w:p w:rsidR="00F7160D" w:rsidRPr="00A349E9" w:rsidRDefault="00F7160D" w:rsidP="00F7160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A349E9">
        <w:rPr>
          <w:rFonts w:ascii="Arial" w:hAnsi="Arial" w:cs="Arial"/>
          <w:sz w:val="24"/>
          <w:szCs w:val="24"/>
        </w:rPr>
        <w:t>Nerozvářivé</w:t>
      </w:r>
      <w:proofErr w:type="spellEnd"/>
      <w:r w:rsidRPr="00A349E9">
        <w:rPr>
          <w:rFonts w:ascii="Arial" w:hAnsi="Arial" w:cs="Arial"/>
          <w:sz w:val="24"/>
          <w:szCs w:val="24"/>
        </w:rPr>
        <w:t xml:space="preserve"> a lojovité</w:t>
      </w:r>
    </w:p>
    <w:p w:rsidR="00F7160D" w:rsidRPr="00A349E9" w:rsidRDefault="00F7160D" w:rsidP="00F7160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A349E9">
        <w:rPr>
          <w:rFonts w:ascii="Arial" w:hAnsi="Arial" w:cs="Arial"/>
          <w:sz w:val="24"/>
          <w:szCs w:val="24"/>
        </w:rPr>
        <w:t>Rozvářivivé</w:t>
      </w:r>
      <w:proofErr w:type="spellEnd"/>
      <w:r w:rsidRPr="00A349E9">
        <w:rPr>
          <w:rFonts w:ascii="Arial" w:hAnsi="Arial" w:cs="Arial"/>
          <w:sz w:val="24"/>
          <w:szCs w:val="24"/>
        </w:rPr>
        <w:t xml:space="preserve"> a moučnaté</w:t>
      </w:r>
    </w:p>
    <w:p w:rsidR="00F7160D" w:rsidRPr="00A349E9" w:rsidRDefault="00F7160D" w:rsidP="00F7160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 xml:space="preserve">Moučnaté a </w:t>
      </w:r>
      <w:proofErr w:type="spellStart"/>
      <w:r w:rsidRPr="00A349E9">
        <w:rPr>
          <w:rFonts w:ascii="Arial" w:hAnsi="Arial" w:cs="Arial"/>
          <w:sz w:val="24"/>
          <w:szCs w:val="24"/>
        </w:rPr>
        <w:t>nerozvářivé</w:t>
      </w:r>
      <w:proofErr w:type="spellEnd"/>
    </w:p>
    <w:p w:rsidR="00F7160D" w:rsidRPr="00A349E9" w:rsidRDefault="00F7160D" w:rsidP="00F7160D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F7160D" w:rsidRPr="00A349E9" w:rsidRDefault="00F7160D" w:rsidP="00F7160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49E9">
        <w:rPr>
          <w:rFonts w:ascii="Arial" w:hAnsi="Arial" w:cs="Arial"/>
          <w:b/>
          <w:sz w:val="24"/>
          <w:szCs w:val="24"/>
        </w:rPr>
        <w:t>Pro výrobu kaší jsou vhodné brambory typu:</w:t>
      </w:r>
    </w:p>
    <w:p w:rsidR="00F7160D" w:rsidRPr="00A349E9" w:rsidRDefault="00F7160D" w:rsidP="00F7160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Varný typ A</w:t>
      </w:r>
    </w:p>
    <w:p w:rsidR="00F7160D" w:rsidRPr="00A349E9" w:rsidRDefault="00F7160D" w:rsidP="00F7160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Varný typ B</w:t>
      </w:r>
    </w:p>
    <w:p w:rsidR="00F7160D" w:rsidRPr="00A349E9" w:rsidRDefault="00F7160D" w:rsidP="00F7160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Varný typ C</w:t>
      </w:r>
    </w:p>
    <w:p w:rsidR="00F7160D" w:rsidRPr="00A349E9" w:rsidRDefault="00F7160D" w:rsidP="00F7160D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F7160D" w:rsidRPr="00A349E9" w:rsidRDefault="00F7160D" w:rsidP="00F7160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49E9">
        <w:rPr>
          <w:rFonts w:ascii="Arial" w:hAnsi="Arial" w:cs="Arial"/>
          <w:b/>
          <w:sz w:val="24"/>
          <w:szCs w:val="24"/>
        </w:rPr>
        <w:t>Batáty jsou:</w:t>
      </w:r>
    </w:p>
    <w:p w:rsidR="00F7160D" w:rsidRPr="00A349E9" w:rsidRDefault="00F7160D" w:rsidP="00F7160D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Sladké brambory o váze asi 5 kg</w:t>
      </w:r>
    </w:p>
    <w:p w:rsidR="00F7160D" w:rsidRPr="00A349E9" w:rsidRDefault="00F7160D" w:rsidP="00F7160D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Sladké brambory červenožluté barvy</w:t>
      </w:r>
    </w:p>
    <w:p w:rsidR="00F7160D" w:rsidRPr="00A349E9" w:rsidRDefault="00F7160D" w:rsidP="00F7160D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Židovské brambory sladké chuti</w:t>
      </w:r>
    </w:p>
    <w:p w:rsidR="00F7160D" w:rsidRPr="00A349E9" w:rsidRDefault="00F7160D" w:rsidP="00F7160D">
      <w:pPr>
        <w:rPr>
          <w:rFonts w:ascii="Arial" w:hAnsi="Arial" w:cs="Arial"/>
          <w:sz w:val="24"/>
          <w:szCs w:val="24"/>
        </w:rPr>
      </w:pPr>
    </w:p>
    <w:p w:rsidR="00F7160D" w:rsidRPr="00A349E9" w:rsidRDefault="00F7160D" w:rsidP="00F7160D">
      <w:pPr>
        <w:rPr>
          <w:rFonts w:ascii="Arial" w:hAnsi="Arial" w:cs="Arial"/>
          <w:sz w:val="24"/>
          <w:szCs w:val="24"/>
        </w:rPr>
      </w:pPr>
    </w:p>
    <w:p w:rsidR="00F7160D" w:rsidRPr="00A349E9" w:rsidRDefault="00F7160D" w:rsidP="00F7160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49E9">
        <w:rPr>
          <w:rFonts w:ascii="Arial" w:hAnsi="Arial" w:cs="Arial"/>
          <w:b/>
          <w:sz w:val="24"/>
          <w:szCs w:val="24"/>
        </w:rPr>
        <w:t>Pro diabetiky jsou vhodné:</w:t>
      </w:r>
    </w:p>
    <w:p w:rsidR="00F7160D" w:rsidRPr="00A349E9" w:rsidRDefault="00F7160D" w:rsidP="00F7160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Hořká odrůda kasavy</w:t>
      </w:r>
    </w:p>
    <w:p w:rsidR="00F7160D" w:rsidRPr="00A349E9" w:rsidRDefault="00F7160D" w:rsidP="00F7160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Topinambury, neboť obsahují inulin</w:t>
      </w:r>
    </w:p>
    <w:p w:rsidR="00F7160D" w:rsidRPr="00A349E9" w:rsidRDefault="00F7160D" w:rsidP="00F7160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Batáty obsahující kyselin šťavelovou, která snižuje hladinu cukru</w:t>
      </w:r>
    </w:p>
    <w:p w:rsidR="00A349E9" w:rsidRPr="00A349E9" w:rsidRDefault="00A349E9" w:rsidP="00A349E9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F7160D" w:rsidRPr="00A349E9" w:rsidRDefault="00A349E9" w:rsidP="00A349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49E9">
        <w:rPr>
          <w:rFonts w:ascii="Arial" w:hAnsi="Arial" w:cs="Arial"/>
          <w:b/>
          <w:sz w:val="24"/>
          <w:szCs w:val="24"/>
        </w:rPr>
        <w:t xml:space="preserve">Hořká odrůda manioku obsahuje: </w:t>
      </w:r>
    </w:p>
    <w:p w:rsidR="00A349E9" w:rsidRPr="00A349E9" w:rsidRDefault="00A349E9" w:rsidP="00A349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Chinin</w:t>
      </w:r>
    </w:p>
    <w:p w:rsidR="00A349E9" w:rsidRPr="00A349E9" w:rsidRDefault="00A349E9" w:rsidP="00A349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Kyanovodík</w:t>
      </w:r>
    </w:p>
    <w:p w:rsidR="00A349E9" w:rsidRPr="00A349E9" w:rsidRDefault="00A349E9" w:rsidP="00A349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49E9">
        <w:rPr>
          <w:rFonts w:ascii="Arial" w:hAnsi="Arial" w:cs="Arial"/>
          <w:sz w:val="24"/>
          <w:szCs w:val="24"/>
        </w:rPr>
        <w:t>Amygdalin</w:t>
      </w:r>
    </w:p>
    <w:p w:rsidR="00A349E9" w:rsidRP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P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b/>
          <w:color w:val="00B0F0"/>
          <w:sz w:val="24"/>
          <w:szCs w:val="24"/>
        </w:rPr>
      </w:pPr>
      <w:r w:rsidRPr="00FD0E6A">
        <w:rPr>
          <w:rFonts w:ascii="Arial" w:hAnsi="Arial" w:cs="Arial"/>
          <w:b/>
          <w:color w:val="00B0F0"/>
          <w:sz w:val="24"/>
          <w:szCs w:val="24"/>
        </w:rPr>
        <w:t xml:space="preserve">Test: </w:t>
      </w:r>
      <w:r>
        <w:rPr>
          <w:rFonts w:ascii="Arial" w:hAnsi="Arial" w:cs="Arial"/>
          <w:b/>
          <w:color w:val="00B0F0"/>
          <w:sz w:val="24"/>
          <w:szCs w:val="24"/>
        </w:rPr>
        <w:t xml:space="preserve">Okopaniny . </w:t>
      </w:r>
      <w:proofErr w:type="gramStart"/>
      <w:r>
        <w:rPr>
          <w:rFonts w:ascii="Arial" w:hAnsi="Arial" w:cs="Arial"/>
          <w:b/>
          <w:color w:val="00B0F0"/>
          <w:sz w:val="24"/>
          <w:szCs w:val="24"/>
        </w:rPr>
        <w:t>řešení</w:t>
      </w:r>
      <w:proofErr w:type="gramEnd"/>
    </w:p>
    <w:p w:rsidR="00A349E9" w:rsidRPr="00241343" w:rsidRDefault="00A349E9" w:rsidP="00A349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1343">
        <w:rPr>
          <w:rFonts w:ascii="Arial" w:hAnsi="Arial" w:cs="Arial"/>
          <w:b/>
          <w:sz w:val="24"/>
          <w:szCs w:val="24"/>
        </w:rPr>
        <w:t>Mezi okopaniny neřadíme:</w:t>
      </w:r>
    </w:p>
    <w:p w:rsidR="00A349E9" w:rsidRPr="00241343" w:rsidRDefault="00A349E9" w:rsidP="00A349E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sz w:val="24"/>
          <w:szCs w:val="24"/>
        </w:rPr>
        <w:t>Batáty</w:t>
      </w:r>
    </w:p>
    <w:p w:rsidR="00A349E9" w:rsidRPr="00241343" w:rsidRDefault="00A349E9" w:rsidP="00A349E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color w:val="00B0F0"/>
          <w:sz w:val="24"/>
          <w:szCs w:val="24"/>
        </w:rPr>
        <w:t>Slunečnici</w:t>
      </w:r>
    </w:p>
    <w:p w:rsidR="00A349E9" w:rsidRPr="00241343" w:rsidRDefault="00A349E9" w:rsidP="00A349E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sz w:val="24"/>
          <w:szCs w:val="24"/>
        </w:rPr>
        <w:t>Brambory</w:t>
      </w:r>
    </w:p>
    <w:p w:rsidR="00A349E9" w:rsidRDefault="00A349E9" w:rsidP="00A349E9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A349E9" w:rsidRDefault="00A349E9" w:rsidP="00A349E9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A349E9" w:rsidRDefault="00A349E9" w:rsidP="00A349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Kolik procent škrobu obsahují brambory?</w:t>
      </w:r>
    </w:p>
    <w:p w:rsidR="00A349E9" w:rsidRPr="00241343" w:rsidRDefault="00A349E9" w:rsidP="00A349E9">
      <w:pPr>
        <w:pStyle w:val="Odstavecseseznamem"/>
        <w:numPr>
          <w:ilvl w:val="0"/>
          <w:numId w:val="3"/>
        </w:numPr>
        <w:rPr>
          <w:rFonts w:ascii="Arial" w:hAnsi="Arial" w:cs="Arial"/>
          <w:color w:val="00B0F0"/>
          <w:sz w:val="24"/>
          <w:szCs w:val="24"/>
        </w:rPr>
      </w:pPr>
      <w:r w:rsidRPr="00241343">
        <w:rPr>
          <w:rFonts w:ascii="Arial" w:hAnsi="Arial" w:cs="Arial"/>
          <w:color w:val="00B0F0"/>
          <w:sz w:val="24"/>
          <w:szCs w:val="24"/>
        </w:rPr>
        <w:t>V rozmezí 14-25 %</w:t>
      </w:r>
    </w:p>
    <w:p w:rsidR="00A349E9" w:rsidRPr="00241343" w:rsidRDefault="00A349E9" w:rsidP="00A349E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sz w:val="24"/>
          <w:szCs w:val="24"/>
        </w:rPr>
        <w:t>V rozmezí 35-45%</w:t>
      </w:r>
    </w:p>
    <w:p w:rsidR="00A349E9" w:rsidRDefault="00A349E9" w:rsidP="00A349E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343">
        <w:rPr>
          <w:rFonts w:ascii="Arial" w:hAnsi="Arial" w:cs="Arial"/>
          <w:sz w:val="24"/>
          <w:szCs w:val="24"/>
        </w:rPr>
        <w:t>V rozmezí 4-6%</w:t>
      </w:r>
    </w:p>
    <w:p w:rsidR="00A349E9" w:rsidRDefault="00A349E9" w:rsidP="00A349E9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349E9" w:rsidRPr="00F7160D" w:rsidRDefault="00A349E9" w:rsidP="00A349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7160D">
        <w:rPr>
          <w:rFonts w:ascii="Arial" w:hAnsi="Arial" w:cs="Arial"/>
          <w:b/>
          <w:sz w:val="24"/>
          <w:szCs w:val="24"/>
        </w:rPr>
        <w:t xml:space="preserve">Brambory varného typu A jsou: </w:t>
      </w:r>
    </w:p>
    <w:p w:rsidR="00A349E9" w:rsidRPr="00F7160D" w:rsidRDefault="00A349E9" w:rsidP="00A349E9">
      <w:pPr>
        <w:pStyle w:val="Odstavecseseznamem"/>
        <w:numPr>
          <w:ilvl w:val="0"/>
          <w:numId w:val="4"/>
        </w:numPr>
        <w:rPr>
          <w:rFonts w:ascii="Arial" w:hAnsi="Arial" w:cs="Arial"/>
          <w:color w:val="00B0F0"/>
          <w:sz w:val="24"/>
          <w:szCs w:val="24"/>
        </w:rPr>
      </w:pPr>
      <w:proofErr w:type="spellStart"/>
      <w:r w:rsidRPr="00F7160D">
        <w:rPr>
          <w:rFonts w:ascii="Arial" w:hAnsi="Arial" w:cs="Arial"/>
          <w:color w:val="00B0F0"/>
          <w:sz w:val="24"/>
          <w:szCs w:val="24"/>
        </w:rPr>
        <w:t>Nerozvářivé</w:t>
      </w:r>
      <w:proofErr w:type="spellEnd"/>
      <w:r w:rsidRPr="00F7160D">
        <w:rPr>
          <w:rFonts w:ascii="Arial" w:hAnsi="Arial" w:cs="Arial"/>
          <w:color w:val="00B0F0"/>
          <w:sz w:val="24"/>
          <w:szCs w:val="24"/>
        </w:rPr>
        <w:t xml:space="preserve"> a lojovité</w:t>
      </w:r>
    </w:p>
    <w:p w:rsidR="00A349E9" w:rsidRDefault="00A349E9" w:rsidP="00A349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Rozvářivivé</w:t>
      </w:r>
      <w:proofErr w:type="spellEnd"/>
      <w:r>
        <w:rPr>
          <w:rFonts w:ascii="Arial" w:hAnsi="Arial" w:cs="Arial"/>
          <w:sz w:val="24"/>
          <w:szCs w:val="24"/>
        </w:rPr>
        <w:t xml:space="preserve"> a moučnaté</w:t>
      </w:r>
    </w:p>
    <w:p w:rsidR="00A349E9" w:rsidRDefault="00A349E9" w:rsidP="00A349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Moučnaté a </w:t>
      </w:r>
      <w:proofErr w:type="spellStart"/>
      <w:r>
        <w:rPr>
          <w:rFonts w:ascii="Arial" w:hAnsi="Arial" w:cs="Arial"/>
          <w:sz w:val="24"/>
          <w:szCs w:val="24"/>
        </w:rPr>
        <w:t>nerozvářivé</w:t>
      </w:r>
      <w:proofErr w:type="spellEnd"/>
    </w:p>
    <w:p w:rsidR="00A349E9" w:rsidRDefault="00A349E9" w:rsidP="00A349E9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349E9" w:rsidRPr="00F7160D" w:rsidRDefault="00A349E9" w:rsidP="00A349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7160D">
        <w:rPr>
          <w:rFonts w:ascii="Arial" w:hAnsi="Arial" w:cs="Arial"/>
          <w:b/>
          <w:sz w:val="24"/>
          <w:szCs w:val="24"/>
        </w:rPr>
        <w:t>Pro výrobu kaší jsou vhodné brambory typu:</w:t>
      </w:r>
    </w:p>
    <w:p w:rsidR="00A349E9" w:rsidRDefault="00A349E9" w:rsidP="00A349E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Varný typ A</w:t>
      </w:r>
    </w:p>
    <w:p w:rsidR="00A349E9" w:rsidRDefault="00A349E9" w:rsidP="00A349E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Varný typ B</w:t>
      </w:r>
    </w:p>
    <w:p w:rsidR="00A349E9" w:rsidRPr="00F7160D" w:rsidRDefault="00A349E9" w:rsidP="00A349E9">
      <w:pPr>
        <w:pStyle w:val="Odstavecseseznamem"/>
        <w:numPr>
          <w:ilvl w:val="0"/>
          <w:numId w:val="5"/>
        </w:numPr>
        <w:rPr>
          <w:rFonts w:ascii="Arial" w:hAnsi="Arial" w:cs="Arial"/>
          <w:color w:val="00B0F0"/>
          <w:sz w:val="24"/>
          <w:szCs w:val="24"/>
        </w:rPr>
      </w:pPr>
      <w:r w:rsidRPr="00F7160D">
        <w:rPr>
          <w:rFonts w:ascii="Arial" w:hAnsi="Arial" w:cs="Arial"/>
          <w:color w:val="00B0F0"/>
          <w:sz w:val="24"/>
          <w:szCs w:val="24"/>
        </w:rPr>
        <w:t>Varný typ C</w:t>
      </w:r>
    </w:p>
    <w:p w:rsidR="00A349E9" w:rsidRDefault="00A349E9" w:rsidP="00A349E9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349E9" w:rsidRPr="00F7160D" w:rsidRDefault="00A349E9" w:rsidP="00A349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Batáty jsou:</w:t>
      </w:r>
    </w:p>
    <w:p w:rsidR="00A349E9" w:rsidRDefault="00A349E9" w:rsidP="00A349E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Sladké brambory o váze asi 5 kg</w:t>
      </w:r>
    </w:p>
    <w:p w:rsidR="00A349E9" w:rsidRPr="00F7160D" w:rsidRDefault="00A349E9" w:rsidP="00A349E9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sz w:val="24"/>
          <w:szCs w:val="24"/>
        </w:rPr>
      </w:pPr>
      <w:r w:rsidRPr="00F7160D">
        <w:rPr>
          <w:rFonts w:ascii="Arial" w:hAnsi="Arial" w:cs="Arial"/>
          <w:color w:val="00B0F0"/>
          <w:sz w:val="24"/>
          <w:szCs w:val="24"/>
        </w:rPr>
        <w:t>Sladké brambory červenožluté barvy</w:t>
      </w:r>
    </w:p>
    <w:p w:rsidR="00A349E9" w:rsidRDefault="00A349E9" w:rsidP="00A349E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Židovské brambory sladké chuti</w:t>
      </w: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Pr="00F7160D" w:rsidRDefault="00A349E9" w:rsidP="00A349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7160D">
        <w:rPr>
          <w:rFonts w:ascii="Arial" w:hAnsi="Arial" w:cs="Arial"/>
          <w:b/>
          <w:sz w:val="24"/>
          <w:szCs w:val="24"/>
        </w:rPr>
        <w:t>Pro diabetiky jsou vhodné:</w:t>
      </w:r>
    </w:p>
    <w:p w:rsidR="00A349E9" w:rsidRDefault="00A349E9" w:rsidP="00A349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Hořká odrůda kasavy</w:t>
      </w:r>
    </w:p>
    <w:p w:rsidR="00A349E9" w:rsidRPr="00A349E9" w:rsidRDefault="00A349E9" w:rsidP="00A349E9">
      <w:pPr>
        <w:pStyle w:val="Odstavecseseznamem"/>
        <w:numPr>
          <w:ilvl w:val="0"/>
          <w:numId w:val="7"/>
        </w:numPr>
        <w:rPr>
          <w:rFonts w:ascii="Arial" w:hAnsi="Arial" w:cs="Arial"/>
          <w:color w:val="00B0F0"/>
          <w:sz w:val="24"/>
          <w:szCs w:val="24"/>
        </w:rPr>
      </w:pPr>
      <w:r w:rsidRPr="00A349E9">
        <w:rPr>
          <w:rFonts w:ascii="Arial" w:hAnsi="Arial" w:cs="Arial"/>
          <w:color w:val="00B0F0"/>
          <w:sz w:val="24"/>
          <w:szCs w:val="24"/>
        </w:rPr>
        <w:t>Topinambury, neboť obsahují inulin</w:t>
      </w:r>
    </w:p>
    <w:p w:rsidR="00A349E9" w:rsidRDefault="00A349E9" w:rsidP="00A349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Batáty obsahující kyselin šťavelovou, která snižuje hladinu cukru</w:t>
      </w:r>
    </w:p>
    <w:p w:rsidR="00A349E9" w:rsidRPr="00F7160D" w:rsidRDefault="00A349E9" w:rsidP="00A349E9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349E9" w:rsidRPr="00A349E9" w:rsidRDefault="00A349E9" w:rsidP="00A349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49E9">
        <w:rPr>
          <w:rFonts w:ascii="Arial" w:hAnsi="Arial" w:cs="Arial"/>
          <w:b/>
          <w:sz w:val="24"/>
          <w:szCs w:val="24"/>
        </w:rPr>
        <w:t xml:space="preserve">Hořká odrůda manioku obsahuje: </w:t>
      </w:r>
    </w:p>
    <w:p w:rsidR="00A349E9" w:rsidRDefault="00A349E9" w:rsidP="00A349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Chinin</w:t>
      </w:r>
    </w:p>
    <w:p w:rsidR="00A349E9" w:rsidRPr="00A349E9" w:rsidRDefault="00A349E9" w:rsidP="00A349E9">
      <w:pPr>
        <w:pStyle w:val="Odstavecseseznamem"/>
        <w:numPr>
          <w:ilvl w:val="0"/>
          <w:numId w:val="8"/>
        </w:numPr>
        <w:rPr>
          <w:rFonts w:ascii="Arial" w:hAnsi="Arial" w:cs="Arial"/>
          <w:color w:val="00B0F0"/>
          <w:sz w:val="24"/>
          <w:szCs w:val="24"/>
        </w:rPr>
      </w:pPr>
      <w:r w:rsidRPr="00A349E9">
        <w:rPr>
          <w:rFonts w:ascii="Arial" w:hAnsi="Arial" w:cs="Arial"/>
          <w:color w:val="00B0F0"/>
          <w:sz w:val="24"/>
          <w:szCs w:val="24"/>
        </w:rPr>
        <w:t>Kyanovodík</w:t>
      </w:r>
    </w:p>
    <w:p w:rsidR="00A349E9" w:rsidRPr="00F7160D" w:rsidRDefault="00A349E9" w:rsidP="00A349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amygdalin</w:t>
      </w: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Default="00A349E9" w:rsidP="00A349E9">
      <w:pPr>
        <w:rPr>
          <w:rFonts w:ascii="Arial" w:hAnsi="Arial" w:cs="Arial"/>
          <w:sz w:val="24"/>
          <w:szCs w:val="24"/>
        </w:rPr>
      </w:pPr>
    </w:p>
    <w:p w:rsidR="00A349E9" w:rsidRPr="00A349E9" w:rsidRDefault="00A349E9" w:rsidP="00A349E9">
      <w:pPr>
        <w:rPr>
          <w:rFonts w:ascii="Arial" w:hAnsi="Arial" w:cs="Arial"/>
          <w:sz w:val="24"/>
          <w:szCs w:val="24"/>
        </w:rPr>
      </w:pPr>
    </w:p>
    <w:sectPr w:rsidR="00A349E9" w:rsidRPr="00A34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74" w:rsidRDefault="00932B74" w:rsidP="00174E87">
      <w:pPr>
        <w:spacing w:after="0" w:line="240" w:lineRule="auto"/>
      </w:pPr>
      <w:r>
        <w:separator/>
      </w:r>
    </w:p>
  </w:endnote>
  <w:endnote w:type="continuationSeparator" w:id="0">
    <w:p w:rsidR="00932B74" w:rsidRDefault="00932B74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20" w:rsidRDefault="00BC57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20" w:rsidRDefault="00BC57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20" w:rsidRDefault="00BC57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74" w:rsidRDefault="00932B74" w:rsidP="00174E87">
      <w:pPr>
        <w:spacing w:after="0" w:line="240" w:lineRule="auto"/>
      </w:pPr>
      <w:r>
        <w:separator/>
      </w:r>
    </w:p>
  </w:footnote>
  <w:footnote w:type="continuationSeparator" w:id="0">
    <w:p w:rsidR="00932B74" w:rsidRDefault="00932B74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20" w:rsidRDefault="00BC57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7" w:rsidRDefault="00BC5720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-489585</wp:posOffset>
          </wp:positionV>
          <wp:extent cx="5715000" cy="139636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6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20" w:rsidRDefault="00BC57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34"/>
    <w:multiLevelType w:val="hybridMultilevel"/>
    <w:tmpl w:val="356CC058"/>
    <w:lvl w:ilvl="0" w:tplc="8E1C3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E53"/>
    <w:multiLevelType w:val="hybridMultilevel"/>
    <w:tmpl w:val="9C22457E"/>
    <w:lvl w:ilvl="0" w:tplc="8B884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55836"/>
    <w:multiLevelType w:val="hybridMultilevel"/>
    <w:tmpl w:val="A79445F4"/>
    <w:lvl w:ilvl="0" w:tplc="9A2AE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F32A9"/>
    <w:multiLevelType w:val="hybridMultilevel"/>
    <w:tmpl w:val="F00ED614"/>
    <w:lvl w:ilvl="0" w:tplc="4B206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95F62"/>
    <w:multiLevelType w:val="hybridMultilevel"/>
    <w:tmpl w:val="832464E6"/>
    <w:lvl w:ilvl="0" w:tplc="566A7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F6FE6"/>
    <w:multiLevelType w:val="hybridMultilevel"/>
    <w:tmpl w:val="1328457E"/>
    <w:lvl w:ilvl="0" w:tplc="116A7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938B1"/>
    <w:multiLevelType w:val="hybridMultilevel"/>
    <w:tmpl w:val="C6EA98B8"/>
    <w:lvl w:ilvl="0" w:tplc="E4EA8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C6506"/>
    <w:multiLevelType w:val="hybridMultilevel"/>
    <w:tmpl w:val="0876E2C2"/>
    <w:lvl w:ilvl="0" w:tplc="CDAE1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17F95"/>
    <w:rsid w:val="0002405C"/>
    <w:rsid w:val="00060527"/>
    <w:rsid w:val="000A0563"/>
    <w:rsid w:val="000D4CA9"/>
    <w:rsid w:val="00130307"/>
    <w:rsid w:val="001543D9"/>
    <w:rsid w:val="00161326"/>
    <w:rsid w:val="00174E87"/>
    <w:rsid w:val="00190FB4"/>
    <w:rsid w:val="001A1068"/>
    <w:rsid w:val="001D0FB1"/>
    <w:rsid w:val="001E5086"/>
    <w:rsid w:val="00241343"/>
    <w:rsid w:val="0026364D"/>
    <w:rsid w:val="00277C89"/>
    <w:rsid w:val="002E2A2D"/>
    <w:rsid w:val="003060BF"/>
    <w:rsid w:val="003938B8"/>
    <w:rsid w:val="003D150B"/>
    <w:rsid w:val="0043570F"/>
    <w:rsid w:val="00467917"/>
    <w:rsid w:val="004B3D1A"/>
    <w:rsid w:val="004C2420"/>
    <w:rsid w:val="004D0A1E"/>
    <w:rsid w:val="00511FF9"/>
    <w:rsid w:val="0055013A"/>
    <w:rsid w:val="005555D0"/>
    <w:rsid w:val="0058597F"/>
    <w:rsid w:val="00585A8D"/>
    <w:rsid w:val="005F738F"/>
    <w:rsid w:val="00605BA8"/>
    <w:rsid w:val="006173D0"/>
    <w:rsid w:val="00640A19"/>
    <w:rsid w:val="006413E8"/>
    <w:rsid w:val="006506CB"/>
    <w:rsid w:val="0066177A"/>
    <w:rsid w:val="00676E96"/>
    <w:rsid w:val="006C1FB6"/>
    <w:rsid w:val="006D619A"/>
    <w:rsid w:val="00712C87"/>
    <w:rsid w:val="007946AE"/>
    <w:rsid w:val="007D0540"/>
    <w:rsid w:val="00822A37"/>
    <w:rsid w:val="00847637"/>
    <w:rsid w:val="00850DFD"/>
    <w:rsid w:val="00914667"/>
    <w:rsid w:val="00924C1B"/>
    <w:rsid w:val="00932B74"/>
    <w:rsid w:val="00983D32"/>
    <w:rsid w:val="009A5915"/>
    <w:rsid w:val="009C23EB"/>
    <w:rsid w:val="009D36C8"/>
    <w:rsid w:val="00A03590"/>
    <w:rsid w:val="00A349E9"/>
    <w:rsid w:val="00AA03E9"/>
    <w:rsid w:val="00AD5008"/>
    <w:rsid w:val="00AE5665"/>
    <w:rsid w:val="00AE7392"/>
    <w:rsid w:val="00B13A99"/>
    <w:rsid w:val="00B356A7"/>
    <w:rsid w:val="00B97AE6"/>
    <w:rsid w:val="00BC5720"/>
    <w:rsid w:val="00C25683"/>
    <w:rsid w:val="00C346C3"/>
    <w:rsid w:val="00C55EF6"/>
    <w:rsid w:val="00CB5F71"/>
    <w:rsid w:val="00CB64D4"/>
    <w:rsid w:val="00D4391F"/>
    <w:rsid w:val="00D5516C"/>
    <w:rsid w:val="00D60484"/>
    <w:rsid w:val="00D63A54"/>
    <w:rsid w:val="00DD7211"/>
    <w:rsid w:val="00E00EF5"/>
    <w:rsid w:val="00E0242E"/>
    <w:rsid w:val="00E02F1C"/>
    <w:rsid w:val="00E1005F"/>
    <w:rsid w:val="00EB2E88"/>
    <w:rsid w:val="00EF479E"/>
    <w:rsid w:val="00F36815"/>
    <w:rsid w:val="00F5506C"/>
    <w:rsid w:val="00F7160D"/>
    <w:rsid w:val="00F80E41"/>
    <w:rsid w:val="00F820A0"/>
    <w:rsid w:val="00F82E4B"/>
    <w:rsid w:val="00F948C5"/>
    <w:rsid w:val="00FA51C1"/>
    <w:rsid w:val="00FB6775"/>
    <w:rsid w:val="00FC7BA7"/>
    <w:rsid w:val="00FD0E6A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7</cp:revision>
  <dcterms:created xsi:type="dcterms:W3CDTF">2014-10-06T15:09:00Z</dcterms:created>
  <dcterms:modified xsi:type="dcterms:W3CDTF">2015-03-31T08:59:00Z</dcterms:modified>
</cp:coreProperties>
</file>