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A3" w:rsidRPr="00BC79EC" w:rsidRDefault="00216754">
      <w:pPr>
        <w:rPr>
          <w:b/>
          <w:sz w:val="32"/>
          <w:szCs w:val="32"/>
        </w:rPr>
      </w:pPr>
      <w:r w:rsidRPr="00216754"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2" o:spid="_x0000_s1054" type="#_x0000_t202" style="position:absolute;left:0;text-align:left;margin-left:342pt;margin-top:-39.4pt;width:185.95pt;height:21.85pt;z-index:2516899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" filled="f" stroked="f">
            <v:textbox style="mso-fit-shape-to-text:t">
              <w:txbxContent>
                <w:p w:rsidR="00216754" w:rsidRDefault="00216754" w:rsidP="00216754">
                  <w:pPr>
                    <w:pStyle w:val="Normlnweb"/>
                    <w:spacing w:before="0" w:beforeAutospacing="0" w:after="0" w:afterAutospacing="0"/>
                  </w:pPr>
                  <w:r w:rsidRPr="00216754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Autor: Ing. Michal Řehulka</w:t>
                  </w:r>
                </w:p>
              </w:txbxContent>
            </v:textbox>
          </v:shape>
        </w:pict>
      </w:r>
      <w:r w:rsidR="00B347DC" w:rsidRPr="00BC79EC">
        <w:rPr>
          <w:b/>
          <w:sz w:val="32"/>
          <w:szCs w:val="32"/>
        </w:rPr>
        <w:t>Pracovní list – heterocyklické sloučeniny</w:t>
      </w:r>
    </w:p>
    <w:p w:rsidR="00B347DC" w:rsidRDefault="00B347DC" w:rsidP="00B347DC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C79EC">
        <w:rPr>
          <w:b/>
          <w:sz w:val="24"/>
          <w:szCs w:val="24"/>
        </w:rPr>
        <w:t>Doplň následující tajenku</w:t>
      </w:r>
    </w:p>
    <w:p w:rsidR="00BC79EC" w:rsidRPr="00BC79EC" w:rsidRDefault="00BC79EC" w:rsidP="00BC79EC">
      <w:pPr>
        <w:pStyle w:val="Odstavecseseznamem"/>
        <w:jc w:val="left"/>
        <w:rPr>
          <w:b/>
          <w:sz w:val="24"/>
          <w:szCs w:val="24"/>
        </w:rPr>
      </w:pPr>
    </w:p>
    <w:p w:rsidR="00B347DC" w:rsidRPr="00BC79EC" w:rsidRDefault="00B347DC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Červené krevní barvivo, jehož součástí je pyrrol (tetrapyrrol)</w:t>
      </w:r>
    </w:p>
    <w:p w:rsidR="00B347DC" w:rsidRPr="00BC79EC" w:rsidRDefault="00B347DC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Pětičlenný heterocykl, obsahující jeden heteroatom síry</w:t>
      </w:r>
    </w:p>
    <w:p w:rsidR="00B347DC" w:rsidRPr="00BC79EC" w:rsidRDefault="00B347DC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Aminokyselina, která je významným derivátem imidazolu</w:t>
      </w:r>
    </w:p>
    <w:p w:rsidR="00B347DC" w:rsidRPr="00BC79EC" w:rsidRDefault="00B347DC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Alkohol, ve kterém se dobře rozpouští thiol</w:t>
      </w:r>
    </w:p>
    <w:p w:rsidR="00B347DC" w:rsidRPr="00BC79EC" w:rsidRDefault="00B347DC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Kondenzovaný heterocykl, jež je součástí nukleotidů adeninu a guaninu</w:t>
      </w:r>
      <w:bookmarkStart w:id="0" w:name="_GoBack"/>
      <w:bookmarkEnd w:id="0"/>
    </w:p>
    <w:p w:rsidR="00B347DC" w:rsidRPr="00BC79EC" w:rsidRDefault="00B347DC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Pětičlenný heterocykl obsahující dva heteroatomy dusíku</w:t>
      </w:r>
    </w:p>
    <w:p w:rsidR="00B347DC" w:rsidRPr="00BC79EC" w:rsidRDefault="009D295D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Heterocykl obsahující kyslík, nazývaný též jako oxol</w:t>
      </w:r>
    </w:p>
    <w:p w:rsidR="009D295D" w:rsidRPr="00BC79EC" w:rsidRDefault="009D295D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Název vitamínu H, jehož součástí je thiol</w:t>
      </w:r>
    </w:p>
    <w:p w:rsidR="009D295D" w:rsidRPr="00BC79EC" w:rsidRDefault="009D295D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Pětičlenný heterocykl obsahující dva heteroatomy (síra, dusík)</w:t>
      </w:r>
    </w:p>
    <w:p w:rsidR="009D295D" w:rsidRPr="00BC79EC" w:rsidRDefault="009D295D" w:rsidP="00B347DC">
      <w:pPr>
        <w:pStyle w:val="Odstavecseseznamem"/>
        <w:numPr>
          <w:ilvl w:val="1"/>
          <w:numId w:val="1"/>
        </w:numPr>
        <w:jc w:val="left"/>
        <w:rPr>
          <w:sz w:val="24"/>
          <w:szCs w:val="24"/>
        </w:rPr>
      </w:pPr>
      <w:r w:rsidRPr="00BC79EC">
        <w:rPr>
          <w:sz w:val="24"/>
          <w:szCs w:val="24"/>
        </w:rPr>
        <w:t>Šestičlenný heterocykl obsahující dva heteroatomy dusíku (1, 3 - diazin)</w:t>
      </w:r>
    </w:p>
    <w:p w:rsidR="009D295D" w:rsidRDefault="009D295D" w:rsidP="009D295D">
      <w:pPr>
        <w:pStyle w:val="Odstavecseseznamem"/>
        <w:ind w:left="1440"/>
        <w:jc w:val="left"/>
      </w:pPr>
    </w:p>
    <w:tbl>
      <w:tblPr>
        <w:tblpPr w:leftFromText="141" w:rightFromText="141" w:vertAnchor="page" w:horzAnchor="margin" w:tblpY="7696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BC79EC" w:rsidRPr="00B347DC" w:rsidTr="00BC79E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B347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C" w:rsidRPr="00B347DC" w:rsidRDefault="00BC79EC" w:rsidP="00BC79E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B347DC" w:rsidRDefault="00B347DC"/>
    <w:p w:rsidR="00BC79EC" w:rsidRDefault="00BC79EC"/>
    <w:p w:rsidR="00BC79EC" w:rsidRDefault="00BC79EC"/>
    <w:p w:rsidR="00BC79EC" w:rsidRDefault="00BC79EC"/>
    <w:p w:rsidR="00BC79EC" w:rsidRDefault="00BC79EC"/>
    <w:p w:rsidR="00BC79EC" w:rsidRDefault="00BC79EC"/>
    <w:p w:rsidR="00BC79EC" w:rsidRDefault="00BC79EC"/>
    <w:p w:rsidR="00B347DC" w:rsidRPr="00BC79EC" w:rsidRDefault="00EF28FE" w:rsidP="00BC79EC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C79EC">
        <w:rPr>
          <w:b/>
          <w:sz w:val="24"/>
          <w:szCs w:val="24"/>
        </w:rPr>
        <w:t>Spoj následující vzorce s odpovídajícími názvy</w:t>
      </w:r>
    </w:p>
    <w:p w:rsidR="00B347DC" w:rsidRDefault="00B347DC" w:rsidP="00EF28FE">
      <w:pPr>
        <w:jc w:val="left"/>
      </w:pPr>
    </w:p>
    <w:p w:rsidR="00B347DC" w:rsidRDefault="008938FE" w:rsidP="00EF28FE">
      <w:pPr>
        <w:jc w:val="left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48.9pt;margin-top:91.95pt;width:67.5pt;height:98.25pt;flip:x y;z-index:25167667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1" type="#_x0000_t202" style="position:absolute;margin-left:357.95pt;margin-top:83.7pt;width:49.65pt;height:19.5pt;z-index:251665408;mso-width-relative:margin;mso-height-relative:margin" strokecolor="white [3212]">
            <v:textbox style="mso-next-textbox:#_x0000_s1031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8.2pt;margin-top:83.7pt;width:49.65pt;height:19.5pt;z-index:251660288;mso-width-relative:margin;mso-height-relative:margin" strokecolor="white [3212]">
            <v:textbox style="mso-next-textbox:#_x0000_s1026">
              <w:txbxContent>
                <w:p w:rsidR="00EF28FE" w:rsidRPr="007F1896" w:rsidRDefault="00EF28FE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 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274.7pt;margin-top:83.7pt;width:49.65pt;height:19.5pt;z-index:251664384;mso-width-relative:margin;mso-height-relative:margin" strokecolor="white [3212]">
            <v:textbox style="mso-next-textbox:#_x0000_s1030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192.2pt;margin-top:83.7pt;width:49.65pt;height:19.5pt;z-index:251663360;mso-width-relative:margin;mso-height-relative:margin" strokecolor="white [3212]">
            <v:textbox style="mso-next-textbox:#_x0000_s1029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05.2pt;margin-top:83.7pt;width:52.7pt;height:19.5pt;z-index:251662336;mso-width-relative:margin;mso-height-relative:margin" strokecolor="white [3212]">
            <v:textbox style="mso-next-textbox:#_x0000_s1028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</w:txbxContent>
            </v:textbox>
          </v:shape>
        </w:pict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15" name="obrázek 1" descr="Pyrrole_(numbe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 descr="Pyrrole_(numbered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0" t="0" r="5850" b="0"/>
            <wp:docPr id="2" name="obrázek 2" descr="300px-Furan-2D-numbered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300px-Furan-2D-numbered.svg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16" name="obrázek 3" descr="Thiophene_(numbe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Thiophene_(numbered)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17" name="obrázek 4" descr="Pyrazole_number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Pyrazole_numbering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18" name="obrázek 5" descr="Imidazole_(numbe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Imidazole_(numbered)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FE" w:rsidRDefault="008938FE" w:rsidP="00EF28FE">
      <w:pPr>
        <w:jc w:val="left"/>
      </w:pPr>
      <w:r>
        <w:rPr>
          <w:noProof/>
          <w:lang w:eastAsia="cs-CZ"/>
        </w:rPr>
        <w:pict>
          <v:shape id="_x0000_s1043" type="#_x0000_t32" style="position:absolute;margin-left:304.15pt;margin-top:1.7pt;width:2.25pt;height:93.75pt;flip:x y;z-index:25167769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8" type="#_x0000_t32" style="position:absolute;margin-left:58.85pt;margin-top:1.7pt;width:128.3pt;height:44.25pt;flip:x y;z-index:25167257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7" type="#_x0000_t32" style="position:absolute;margin-left:139.9pt;margin-top:1.7pt;width:225pt;height:44.25pt;flip:y;z-index:25167155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6" type="#_x0000_t32" style="position:absolute;margin-left:58.85pt;margin-top:1.7pt;width:143.15pt;height:44.25pt;flip:y;z-index:25167052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7" type="#_x0000_t202" style="position:absolute;margin-left:202pt;margin-top:186pt;width:49.65pt;height:20.3pt;z-index:251661312;mso-width-relative:margin;mso-height-relative:margin" strokecolor="white [3212]">
            <v:textbox style="mso-next-textbox:#_x0000_s1027">
              <w:txbxContent>
                <w:p w:rsidR="007F1896" w:rsidRDefault="007F1896" w:rsidP="007F1896">
                  <w:r>
                    <w:t>Obr. 1</w:t>
                  </w:r>
                </w:p>
              </w:txbxContent>
            </v:textbox>
          </v:shape>
        </w:pict>
      </w:r>
    </w:p>
    <w:p w:rsidR="00B347DC" w:rsidRDefault="00B347DC" w:rsidP="00EF28FE">
      <w:pPr>
        <w:jc w:val="left"/>
      </w:pPr>
    </w:p>
    <w:p w:rsidR="00774854" w:rsidRPr="00BD6EC4" w:rsidRDefault="008938FE" w:rsidP="00774854">
      <w:pPr>
        <w:ind w:firstLine="70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9" type="#_x0000_t32" style="position:absolute;left:0;text-align:left;margin-left:257.65pt;margin-top:10.35pt;width:9pt;height:105pt;flip:x;z-index:251673600" o:connectortype="straight">
            <v:stroke endarrow="block"/>
          </v:shape>
        </w:pict>
      </w:r>
      <w:r w:rsidR="00774854" w:rsidRPr="00BD6EC4">
        <w:rPr>
          <w:sz w:val="24"/>
          <w:szCs w:val="24"/>
        </w:rPr>
        <w:t>Thiofen</w:t>
      </w:r>
      <w:r w:rsidR="00774854" w:rsidRPr="00BD6EC4">
        <w:rPr>
          <w:sz w:val="24"/>
          <w:szCs w:val="24"/>
        </w:rPr>
        <w:tab/>
      </w:r>
      <w:r w:rsidR="00774854" w:rsidRPr="00BD6EC4">
        <w:rPr>
          <w:sz w:val="24"/>
          <w:szCs w:val="24"/>
        </w:rPr>
        <w:tab/>
        <w:t>imidazol</w:t>
      </w:r>
      <w:r w:rsidR="00774854" w:rsidRPr="00BD6EC4">
        <w:rPr>
          <w:sz w:val="24"/>
          <w:szCs w:val="24"/>
        </w:rPr>
        <w:tab/>
        <w:t>pyrrol</w:t>
      </w:r>
      <w:r w:rsidR="00774854" w:rsidRPr="00BD6EC4">
        <w:rPr>
          <w:sz w:val="24"/>
          <w:szCs w:val="24"/>
        </w:rPr>
        <w:tab/>
      </w:r>
      <w:r w:rsidR="00774854" w:rsidRPr="00BD6EC4">
        <w:rPr>
          <w:sz w:val="24"/>
          <w:szCs w:val="24"/>
        </w:rPr>
        <w:tab/>
        <w:t>pyrimidin</w:t>
      </w:r>
    </w:p>
    <w:p w:rsidR="00774854" w:rsidRPr="00BD6EC4" w:rsidRDefault="00774854" w:rsidP="00774854">
      <w:pPr>
        <w:ind w:firstLine="708"/>
        <w:jc w:val="left"/>
        <w:rPr>
          <w:sz w:val="24"/>
          <w:szCs w:val="24"/>
        </w:rPr>
      </w:pPr>
    </w:p>
    <w:p w:rsidR="00774854" w:rsidRDefault="008938FE" w:rsidP="00774854">
      <w:pPr>
        <w:ind w:left="708" w:firstLine="708"/>
        <w:jc w:val="left"/>
      </w:pPr>
      <w:r>
        <w:rPr>
          <w:noProof/>
          <w:sz w:val="24"/>
          <w:szCs w:val="24"/>
          <w:lang w:eastAsia="cs-CZ"/>
        </w:rPr>
        <w:pict>
          <v:shape id="_x0000_s1041" type="#_x0000_t32" style="position:absolute;left:0;text-align:left;margin-left:148.9pt;margin-top:11.5pt;width:9pt;height:63.75pt;flip:x;z-index:251675648" o:connectortype="straight">
            <v:stroke endarrow="block"/>
          </v:shape>
        </w:pict>
      </w:r>
      <w:r>
        <w:rPr>
          <w:noProof/>
          <w:sz w:val="24"/>
          <w:szCs w:val="24"/>
          <w:lang w:eastAsia="cs-CZ"/>
        </w:rPr>
        <w:pict>
          <v:shape id="_x0000_s1044" type="#_x0000_t32" style="position:absolute;left:0;text-align:left;margin-left:67.85pt;margin-top:11.5pt;width:297.05pt;height:69pt;flip:x;z-index:251678720" o:connectortype="straight">
            <v:stroke endarrow="block"/>
          </v:shape>
        </w:pict>
      </w:r>
      <w:r>
        <w:rPr>
          <w:noProof/>
          <w:sz w:val="24"/>
          <w:szCs w:val="24"/>
          <w:lang w:eastAsia="cs-CZ"/>
        </w:rPr>
        <w:pict>
          <v:shape id="_x0000_s1040" type="#_x0000_t32" style="position:absolute;left:0;text-align:left;margin-left:91.9pt;margin-top:11.5pt;width:241.35pt;height:63.75pt;z-index:251674624" o:connectortype="straight">
            <v:stroke endarrow="block"/>
          </v:shape>
        </w:pict>
      </w:r>
      <w:r w:rsidR="00774854" w:rsidRPr="00BD6EC4">
        <w:rPr>
          <w:sz w:val="24"/>
          <w:szCs w:val="24"/>
        </w:rPr>
        <w:t>Purin</w:t>
      </w:r>
      <w:r w:rsidR="00774854" w:rsidRPr="00BD6EC4">
        <w:rPr>
          <w:sz w:val="24"/>
          <w:szCs w:val="24"/>
        </w:rPr>
        <w:tab/>
      </w:r>
      <w:r w:rsidR="00774854" w:rsidRPr="00BD6EC4">
        <w:rPr>
          <w:sz w:val="24"/>
          <w:szCs w:val="24"/>
        </w:rPr>
        <w:tab/>
        <w:t>pyridin</w:t>
      </w:r>
      <w:r w:rsidR="00774854" w:rsidRPr="00BD6EC4">
        <w:rPr>
          <w:sz w:val="24"/>
          <w:szCs w:val="24"/>
        </w:rPr>
        <w:tab/>
      </w:r>
      <w:r w:rsidR="00774854" w:rsidRPr="00BD6EC4">
        <w:rPr>
          <w:sz w:val="24"/>
          <w:szCs w:val="24"/>
        </w:rPr>
        <w:tab/>
        <w:t>furan</w:t>
      </w:r>
      <w:r w:rsidR="00774854" w:rsidRPr="00BD6EC4">
        <w:rPr>
          <w:sz w:val="24"/>
          <w:szCs w:val="24"/>
        </w:rPr>
        <w:tab/>
      </w:r>
      <w:r w:rsidR="00774854" w:rsidRPr="00BD6EC4">
        <w:rPr>
          <w:sz w:val="24"/>
          <w:szCs w:val="24"/>
        </w:rPr>
        <w:tab/>
        <w:t>pyrazol</w:t>
      </w:r>
      <w:r w:rsidR="00774854" w:rsidRPr="00BD6EC4">
        <w:rPr>
          <w:sz w:val="24"/>
          <w:szCs w:val="24"/>
        </w:rPr>
        <w:tab/>
      </w:r>
      <w:r w:rsidR="00774854" w:rsidRPr="00BD6EC4">
        <w:rPr>
          <w:sz w:val="24"/>
          <w:szCs w:val="24"/>
        </w:rPr>
        <w:tab/>
        <w:t>thiazol</w:t>
      </w:r>
      <w:r w:rsidR="00774854">
        <w:tab/>
      </w:r>
    </w:p>
    <w:p w:rsidR="00B347DC" w:rsidRDefault="00774854" w:rsidP="00774854">
      <w:pPr>
        <w:ind w:firstLine="708"/>
        <w:jc w:val="left"/>
      </w:pPr>
      <w:r>
        <w:tab/>
      </w:r>
      <w:r>
        <w:tab/>
      </w:r>
      <w:r>
        <w:tab/>
      </w:r>
    </w:p>
    <w:p w:rsidR="00EF28FE" w:rsidRDefault="00EF28FE" w:rsidP="00EF28FE">
      <w:pPr>
        <w:jc w:val="left"/>
      </w:pPr>
    </w:p>
    <w:p w:rsidR="00EF28FE" w:rsidRDefault="008938FE" w:rsidP="00EF28FE">
      <w:pPr>
        <w:jc w:val="left"/>
      </w:pPr>
      <w:r>
        <w:rPr>
          <w:noProof/>
          <w:lang w:eastAsia="cs-CZ"/>
        </w:rPr>
        <w:pict>
          <v:shape id="_x0000_s1035" type="#_x0000_t202" style="position:absolute;margin-left:333.25pt;margin-top:77.15pt;width:49.65pt;height:19.5pt;z-index:251669504;mso-width-relative:margin;mso-height-relative:margin" strokecolor="white [3212]">
            <v:textbox style="mso-next-textbox:#_x0000_s1035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232pt;margin-top:77.15pt;width:49.65pt;height:19.5pt;z-index:251668480;mso-width-relative:margin;mso-height-relative:margin" strokecolor="white [3212]">
            <v:textbox style="mso-next-textbox:#_x0000_s1034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125.45pt;margin-top:77.15pt;width:49.65pt;height:19.5pt;z-index:251667456;mso-width-relative:margin;mso-height-relative:margin" strokecolor="white [3212]">
            <v:textbox style="mso-next-textbox:#_x0000_s1033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9.2pt;margin-top:77.15pt;width:49.65pt;height:19.5pt;z-index:251666432;mso-width-relative:margin;mso-height-relative:margin" strokecolor="white [3212]">
            <v:textbox style="mso-next-textbox:#_x0000_s1032">
              <w:txbxContent>
                <w:p w:rsidR="007F1896" w:rsidRPr="007F1896" w:rsidRDefault="007F1896" w:rsidP="007F1896">
                  <w:pPr>
                    <w:rPr>
                      <w:sz w:val="18"/>
                      <w:szCs w:val="18"/>
                    </w:rPr>
                  </w:pPr>
                  <w:r w:rsidRPr="007F1896">
                    <w:rPr>
                      <w:sz w:val="18"/>
                      <w:szCs w:val="18"/>
                    </w:rPr>
                    <w:t>Obr.</w:t>
                  </w:r>
                  <w:r>
                    <w:rPr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</v:shape>
        </w:pict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9" name="obrázek 6" descr="Thiazole_number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Thiazole_numbering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>
        <w:t xml:space="preserve"> </w:t>
      </w:r>
      <w:r w:rsidR="00EF28FE">
        <w:tab/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19" name="obrázek 7" descr="Pyridine_(numbe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Pyridine_(numbered)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>
        <w:t xml:space="preserve"> </w:t>
      </w:r>
      <w:r w:rsidR="00EF28FE">
        <w:tab/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5850" b="0"/>
            <wp:docPr id="20" name="obrázek 9" descr="Pyrimidine_(numbe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Pyrimidine_(numbered)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FE">
        <w:t xml:space="preserve"> </w:t>
      </w:r>
      <w:r w:rsidR="00EF28FE">
        <w:tab/>
      </w:r>
      <w:r w:rsidR="00EF28FE" w:rsidRPr="00EF28FE">
        <w:rPr>
          <w:noProof/>
          <w:lang w:eastAsia="cs-CZ"/>
        </w:rPr>
        <w:drawing>
          <wp:inline distT="0" distB="0" distL="0" distR="0">
            <wp:extent cx="1080000" cy="1076325"/>
            <wp:effectExtent l="19050" t="0" r="0" b="0"/>
            <wp:docPr id="21" name="obrázek 10" descr="147px-9H-Purin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147px-9H-Purine.svg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EC" w:rsidRDefault="00BC79EC" w:rsidP="00EF28FE">
      <w:pPr>
        <w:jc w:val="left"/>
      </w:pPr>
    </w:p>
    <w:p w:rsidR="00BC79EC" w:rsidRPr="00530102" w:rsidRDefault="0061573A" w:rsidP="00BC79EC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Doplň následující věty</w:t>
      </w:r>
    </w:p>
    <w:p w:rsidR="00BC79EC" w:rsidRDefault="00BC79EC" w:rsidP="00BC79EC">
      <w:pPr>
        <w:pStyle w:val="Odstavecseseznamem"/>
        <w:jc w:val="left"/>
      </w:pPr>
    </w:p>
    <w:p w:rsidR="005A5E5F" w:rsidRPr="00BD6EC4" w:rsidRDefault="008938FE" w:rsidP="00BC79EC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202" style="position:absolute;left:0;text-align:left;margin-left:51.4pt;margin-top:19.25pt;width:135.75pt;height:19.5pt;z-index:251680768;mso-width-relative:margin;mso-height-relative:margin" strokecolor="white [3212]">
            <v:textbox>
              <w:txbxContent>
                <w:p w:rsidR="00BD6EC4" w:rsidRDefault="00BD6EC4">
                  <w:r>
                    <w:t>heteroatomu</w:t>
                  </w:r>
                </w:p>
              </w:txbxContent>
            </v:textbox>
          </v:shape>
        </w:pict>
      </w:r>
      <w:r w:rsidR="00BC79EC" w:rsidRPr="00BD6EC4">
        <w:rPr>
          <w:sz w:val="24"/>
          <w:szCs w:val="24"/>
        </w:rPr>
        <w:t xml:space="preserve">Při číslování heterocyklického kruhu se vždy začíná </w:t>
      </w:r>
      <w:r w:rsidR="005A5E5F" w:rsidRPr="00BD6EC4">
        <w:rPr>
          <w:sz w:val="24"/>
          <w:szCs w:val="24"/>
        </w:rPr>
        <w:t xml:space="preserve">číslovat </w:t>
      </w:r>
      <w:proofErr w:type="gramStart"/>
      <w:r w:rsidR="00BC79EC" w:rsidRPr="00BD6EC4">
        <w:rPr>
          <w:sz w:val="24"/>
          <w:szCs w:val="24"/>
        </w:rPr>
        <w:t>od</w:t>
      </w:r>
      <w:proofErr w:type="gramEnd"/>
      <w:r w:rsidR="00BC79EC" w:rsidRPr="00BD6EC4">
        <w:rPr>
          <w:sz w:val="24"/>
          <w:szCs w:val="24"/>
        </w:rPr>
        <w:t xml:space="preserve"> ………………</w:t>
      </w:r>
      <w:r w:rsidR="005A5E5F" w:rsidRPr="00BD6EC4">
        <w:rPr>
          <w:sz w:val="24"/>
          <w:szCs w:val="24"/>
        </w:rPr>
        <w:t>………………….</w:t>
      </w:r>
    </w:p>
    <w:p w:rsidR="00BC79EC" w:rsidRPr="00BD6EC4" w:rsidRDefault="008938FE" w:rsidP="00BC79EC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6" type="#_x0000_t202" style="position:absolute;left:0;text-align:left;margin-left:119.65pt;margin-top:19.15pt;width:91.5pt;height:19.5pt;z-index:251681792;mso-width-relative:margin;mso-height-relative:margin" strokecolor="white [3212]">
            <v:textbox>
              <w:txbxContent>
                <w:p w:rsidR="00BD6EC4" w:rsidRDefault="00BD6EC4" w:rsidP="00BD6EC4">
                  <w:r>
                    <w:t>kyslík</w:t>
                  </w:r>
                </w:p>
              </w:txbxContent>
            </v:textbox>
          </v:shape>
        </w:pict>
      </w:r>
      <w:r w:rsidR="005A5E5F" w:rsidRPr="00BD6EC4">
        <w:rPr>
          <w:sz w:val="24"/>
          <w:szCs w:val="24"/>
        </w:rPr>
        <w:t>V</w:t>
      </w:r>
      <w:r w:rsidR="00246570" w:rsidRPr="00BD6EC4">
        <w:rPr>
          <w:sz w:val="24"/>
          <w:szCs w:val="24"/>
        </w:rPr>
        <w:t xml:space="preserve"> </w:t>
      </w:r>
      <w:r w:rsidR="00BC79EC" w:rsidRPr="00BD6EC4">
        <w:rPr>
          <w:sz w:val="24"/>
          <w:szCs w:val="24"/>
        </w:rPr>
        <w:t>případě,</w:t>
      </w:r>
      <w:r w:rsidR="005A5E5F" w:rsidRPr="00BD6EC4">
        <w:rPr>
          <w:sz w:val="24"/>
          <w:szCs w:val="24"/>
        </w:rPr>
        <w:t xml:space="preserve"> že heterocykl ob</w:t>
      </w:r>
      <w:r w:rsidR="00BC79EC" w:rsidRPr="00BD6EC4">
        <w:rPr>
          <w:sz w:val="24"/>
          <w:szCs w:val="24"/>
        </w:rPr>
        <w:t>s</w:t>
      </w:r>
      <w:r w:rsidR="005A5E5F" w:rsidRPr="00BD6EC4">
        <w:rPr>
          <w:sz w:val="24"/>
          <w:szCs w:val="24"/>
        </w:rPr>
        <w:t>a</w:t>
      </w:r>
      <w:r w:rsidR="00BC79EC" w:rsidRPr="00BD6EC4">
        <w:rPr>
          <w:sz w:val="24"/>
          <w:szCs w:val="24"/>
        </w:rPr>
        <w:t xml:space="preserve">huje více heteroatomů má při číslování nejvyšší </w:t>
      </w:r>
      <w:proofErr w:type="spellStart"/>
      <w:r w:rsidR="00BC79EC" w:rsidRPr="00BD6EC4">
        <w:rPr>
          <w:sz w:val="24"/>
          <w:szCs w:val="24"/>
        </w:rPr>
        <w:t>priorotu</w:t>
      </w:r>
      <w:proofErr w:type="spellEnd"/>
      <w:r w:rsidR="00BC79EC" w:rsidRPr="00BD6EC4">
        <w:rPr>
          <w:sz w:val="24"/>
          <w:szCs w:val="24"/>
        </w:rPr>
        <w:t xml:space="preserve"> …………………………</w:t>
      </w:r>
      <w:proofErr w:type="gramStart"/>
      <w:r w:rsidR="00BC79EC" w:rsidRPr="00BD6EC4">
        <w:rPr>
          <w:sz w:val="24"/>
          <w:szCs w:val="24"/>
        </w:rPr>
        <w:t>…..</w:t>
      </w:r>
      <w:r w:rsidR="005A5E5F" w:rsidRPr="00BD6EC4">
        <w:rPr>
          <w:sz w:val="24"/>
          <w:szCs w:val="24"/>
        </w:rPr>
        <w:t>, a tím</w:t>
      </w:r>
      <w:proofErr w:type="gramEnd"/>
      <w:r w:rsidR="005A5E5F" w:rsidRPr="00BD6EC4">
        <w:rPr>
          <w:sz w:val="24"/>
          <w:szCs w:val="24"/>
        </w:rPr>
        <w:t xml:space="preserve"> je očíslován nejnižším číslem.</w:t>
      </w:r>
    </w:p>
    <w:p w:rsidR="005A5E5F" w:rsidRPr="00BD6EC4" w:rsidRDefault="008938FE" w:rsidP="00BC79EC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 id="_x0000_s1047" type="#_x0000_t202" style="position:absolute;left:0;text-align:left;margin-left:138.95pt;margin-top:15.3pt;width:135.75pt;height:19.5pt;z-index:251682816;mso-width-relative:margin;mso-height-relative:margin" strokecolor="white [3212]">
            <v:textbox>
              <w:txbxContent>
                <w:p w:rsidR="00BD6EC4" w:rsidRDefault="00BD6EC4" w:rsidP="00BD6EC4">
                  <w:r>
                    <w:t>kondenzované</w:t>
                  </w:r>
                </w:p>
              </w:txbxContent>
            </v:textbox>
          </v:shape>
        </w:pict>
      </w:r>
      <w:r w:rsidR="005A5E5F" w:rsidRPr="00BD6EC4">
        <w:rPr>
          <w:sz w:val="24"/>
          <w:szCs w:val="24"/>
        </w:rPr>
        <w:t>Heterocyklické sloučeniny lze rozdělit podle velikosti na pětičlenné, šestičlenné a …………………………………………</w:t>
      </w:r>
    </w:p>
    <w:p w:rsidR="00530102" w:rsidRDefault="00530102" w:rsidP="00530102">
      <w:pPr>
        <w:pStyle w:val="Odstavecseseznamem"/>
        <w:spacing w:line="480" w:lineRule="auto"/>
        <w:ind w:left="1440"/>
        <w:jc w:val="left"/>
      </w:pPr>
    </w:p>
    <w:p w:rsidR="00530102" w:rsidRPr="00530102" w:rsidRDefault="00530102" w:rsidP="00530102">
      <w:pPr>
        <w:pStyle w:val="Odstavecseseznamem"/>
        <w:numPr>
          <w:ilvl w:val="0"/>
          <w:numId w:val="1"/>
        </w:numPr>
        <w:spacing w:line="480" w:lineRule="auto"/>
        <w:jc w:val="left"/>
        <w:rPr>
          <w:b/>
          <w:sz w:val="24"/>
          <w:szCs w:val="24"/>
        </w:rPr>
      </w:pPr>
      <w:r w:rsidRPr="00530102">
        <w:rPr>
          <w:b/>
          <w:sz w:val="24"/>
          <w:szCs w:val="24"/>
        </w:rPr>
        <w:t>Zakroužkuj správnou možnost</w:t>
      </w:r>
    </w:p>
    <w:p w:rsidR="00530102" w:rsidRPr="00BD6EC4" w:rsidRDefault="008938FE" w:rsidP="00530102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48" style="position:absolute;left:0;text-align:left;margin-left:126.4pt;margin-top:24.55pt;width:132pt;height:21.75pt;z-index:-251632640"/>
        </w:pict>
      </w:r>
      <w:r w:rsidR="00530102" w:rsidRPr="00BD6EC4">
        <w:rPr>
          <w:sz w:val="24"/>
          <w:szCs w:val="24"/>
        </w:rPr>
        <w:t xml:space="preserve">Pyrrol je součástí černouhelného dehtu nebo vzniká </w:t>
      </w:r>
      <w:r w:rsidR="00530102" w:rsidRPr="00BD6EC4">
        <w:rPr>
          <w:b/>
          <w:sz w:val="24"/>
          <w:szCs w:val="24"/>
        </w:rPr>
        <w:t>spalováním rostlinného materiálu / suchou destilací kostí</w:t>
      </w:r>
    </w:p>
    <w:p w:rsidR="00530102" w:rsidRPr="00BD6EC4" w:rsidRDefault="008938FE" w:rsidP="00530102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49" style="position:absolute;left:0;text-align:left;margin-left:172.9pt;margin-top:.45pt;width:69.75pt;height:14.25pt;z-index:-251631616"/>
        </w:pict>
      </w:r>
      <w:r w:rsidR="00530102" w:rsidRPr="00BD6EC4">
        <w:rPr>
          <w:sz w:val="24"/>
          <w:szCs w:val="24"/>
        </w:rPr>
        <w:t xml:space="preserve">Furan je </w:t>
      </w:r>
      <w:r w:rsidR="00530102" w:rsidRPr="00BD6EC4">
        <w:rPr>
          <w:b/>
          <w:sz w:val="24"/>
          <w:szCs w:val="24"/>
        </w:rPr>
        <w:t>rozpustný / nerozpustný</w:t>
      </w:r>
      <w:r w:rsidR="00530102" w:rsidRPr="00BD6EC4">
        <w:rPr>
          <w:sz w:val="24"/>
          <w:szCs w:val="24"/>
        </w:rPr>
        <w:t xml:space="preserve"> ve vodě</w:t>
      </w:r>
    </w:p>
    <w:p w:rsidR="00BC79EC" w:rsidRPr="00BD6EC4" w:rsidRDefault="008938FE" w:rsidP="00BC79EC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51" style="position:absolute;left:0;text-align:left;margin-left:193.9pt;margin-top:27.4pt;width:48.75pt;height:17.25pt;z-index:-251629568"/>
        </w:pict>
      </w:r>
      <w:r>
        <w:rPr>
          <w:noProof/>
          <w:sz w:val="24"/>
          <w:szCs w:val="24"/>
          <w:lang w:eastAsia="cs-CZ"/>
        </w:rPr>
        <w:pict>
          <v:oval id="_x0000_s1050" style="position:absolute;left:0;text-align:left;margin-left:160.15pt;margin-top:-.35pt;width:93.75pt;height:17.25pt;z-index:-251630592"/>
        </w:pict>
      </w:r>
      <w:r w:rsidR="00530102" w:rsidRPr="00BD6EC4">
        <w:rPr>
          <w:sz w:val="24"/>
          <w:szCs w:val="24"/>
        </w:rPr>
        <w:t xml:space="preserve">Pyrazol je bezbarvá </w:t>
      </w:r>
      <w:r w:rsidR="00530102" w:rsidRPr="00BD6EC4">
        <w:rPr>
          <w:b/>
          <w:sz w:val="24"/>
          <w:szCs w:val="24"/>
        </w:rPr>
        <w:t>krystalická látka / kapalina</w:t>
      </w:r>
    </w:p>
    <w:p w:rsidR="00530102" w:rsidRPr="00BD6EC4" w:rsidRDefault="008938FE" w:rsidP="00BC79EC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52" style="position:absolute;left:0;text-align:left;margin-left:217.9pt;margin-top:26.6pt;width:57.75pt;height:19.5pt;z-index:-251628544"/>
        </w:pict>
      </w:r>
      <w:r w:rsidR="0097436D" w:rsidRPr="00BD6EC4">
        <w:rPr>
          <w:sz w:val="24"/>
          <w:szCs w:val="24"/>
        </w:rPr>
        <w:t xml:space="preserve">Thiazol je slabá </w:t>
      </w:r>
      <w:r w:rsidR="0097436D" w:rsidRPr="00BD6EC4">
        <w:rPr>
          <w:b/>
          <w:sz w:val="24"/>
          <w:szCs w:val="24"/>
        </w:rPr>
        <w:t>kyselina / zásada</w:t>
      </w:r>
    </w:p>
    <w:p w:rsidR="0097436D" w:rsidRPr="00BD6EC4" w:rsidRDefault="0097436D" w:rsidP="00BC79EC">
      <w:pPr>
        <w:pStyle w:val="Odstavecseseznamem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 w:rsidRPr="00BD6EC4">
        <w:rPr>
          <w:sz w:val="24"/>
          <w:szCs w:val="24"/>
        </w:rPr>
        <w:t xml:space="preserve">Pyrimidin je součástí </w:t>
      </w:r>
      <w:r w:rsidRPr="00BD6EC4">
        <w:rPr>
          <w:b/>
          <w:sz w:val="24"/>
          <w:szCs w:val="24"/>
        </w:rPr>
        <w:t>adeninu / cytosinu</w:t>
      </w:r>
    </w:p>
    <w:p w:rsidR="00BD6EC4" w:rsidRDefault="00BD6EC4" w:rsidP="00BD6EC4">
      <w:pPr>
        <w:pStyle w:val="Odstavecseseznamem"/>
        <w:spacing w:line="480" w:lineRule="auto"/>
        <w:jc w:val="left"/>
      </w:pPr>
    </w:p>
    <w:p w:rsidR="00BD6EC4" w:rsidRDefault="00BD6EC4" w:rsidP="00BD6EC4">
      <w:pPr>
        <w:pStyle w:val="Odstavecseseznamem"/>
        <w:spacing w:line="276" w:lineRule="auto"/>
        <w:jc w:val="left"/>
        <w:rPr>
          <w:b/>
          <w:sz w:val="24"/>
          <w:szCs w:val="24"/>
        </w:rPr>
      </w:pPr>
      <w:r w:rsidRPr="00BD6EC4">
        <w:rPr>
          <w:b/>
          <w:sz w:val="24"/>
          <w:szCs w:val="24"/>
        </w:rPr>
        <w:t>Zdroje:</w:t>
      </w:r>
    </w:p>
    <w:p w:rsidR="00BD6EC4" w:rsidRPr="00BD6EC4" w:rsidRDefault="00BD6EC4" w:rsidP="00BD6EC4">
      <w:pPr>
        <w:pStyle w:val="Odstavecseseznamem"/>
        <w:spacing w:line="276" w:lineRule="auto"/>
        <w:jc w:val="left"/>
        <w:rPr>
          <w:b/>
          <w:sz w:val="24"/>
          <w:szCs w:val="24"/>
        </w:rPr>
      </w:pPr>
    </w:p>
    <w:p w:rsidR="003901F5" w:rsidRPr="00BD6EC4" w:rsidRDefault="00E52C58" w:rsidP="00BD6EC4">
      <w:pPr>
        <w:pStyle w:val="Odstavecseseznamem"/>
        <w:spacing w:line="276" w:lineRule="auto"/>
        <w:jc w:val="left"/>
      </w:pPr>
      <w:r w:rsidRPr="00BD6EC4">
        <w:t>Literární zdroje</w:t>
      </w:r>
    </w:p>
    <w:p w:rsidR="003901F5" w:rsidRPr="00BD6EC4" w:rsidRDefault="00E52C58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VACEK, L., Organická chemie, MZLU v Brně, 1999, 227 s.</w:t>
      </w:r>
    </w:p>
    <w:p w:rsidR="003901F5" w:rsidRPr="00BD6EC4" w:rsidRDefault="00E52C58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KOTLÍK, B., RŮŽIČKOVÁ, K.,</w:t>
      </w:r>
      <w:r w:rsidR="00BD6EC4">
        <w:t xml:space="preserve"> </w:t>
      </w:r>
      <w:r w:rsidRPr="00BD6EC4">
        <w:t>Chemie II. v kostce pro střední školy, Fragment Havlíčkův Brod, 2. vydání 1997, 135 s.</w:t>
      </w:r>
    </w:p>
    <w:p w:rsidR="003901F5" w:rsidRPr="00BD6EC4" w:rsidRDefault="00E52C58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 xml:space="preserve">BENEŠOVÁ, M., SATRAPOVÁ, H., Odmaturuj z chemie, </w:t>
      </w:r>
      <w:proofErr w:type="spellStart"/>
      <w:r w:rsidRPr="00BD6EC4">
        <w:t>Didaktis</w:t>
      </w:r>
      <w:proofErr w:type="spellEnd"/>
      <w:r w:rsidRPr="00BD6EC4">
        <w:t xml:space="preserve"> Brno, 1. vydání 2002, 208 s.</w:t>
      </w:r>
    </w:p>
    <w:p w:rsidR="003901F5" w:rsidRPr="00BD6EC4" w:rsidRDefault="00E52C58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JANECZKOVÁ, A., KLOUDA, P., Organická chemie, Pavel Klouda Ostrava, 2. vydání 2001, 160 s.</w:t>
      </w:r>
    </w:p>
    <w:p w:rsidR="003901F5" w:rsidRPr="00BD6EC4" w:rsidRDefault="00E52C58" w:rsidP="00BD6EC4">
      <w:pPr>
        <w:pStyle w:val="Odstavecseseznamem"/>
        <w:spacing w:line="276" w:lineRule="auto"/>
        <w:jc w:val="left"/>
      </w:pPr>
      <w:r w:rsidRPr="00BD6EC4">
        <w:t>Internetové zdroje</w:t>
      </w:r>
    </w:p>
    <w:p w:rsidR="003901F5" w:rsidRPr="00BD6EC4" w:rsidRDefault="00E52C58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 xml:space="preserve">http://cs.wikipedia.org/wiki/Heterocyklick%C3%A9_slou%C4%8Deniny#P.C5.99.C3.ADklady </w:t>
      </w:r>
    </w:p>
    <w:p w:rsidR="003901F5" w:rsidRPr="00BD6EC4" w:rsidRDefault="00E52C58" w:rsidP="00BD6EC4">
      <w:pPr>
        <w:pStyle w:val="Odstavecseseznamem"/>
        <w:spacing w:line="276" w:lineRule="auto"/>
        <w:jc w:val="left"/>
      </w:pPr>
      <w:r w:rsidRPr="00BD6EC4">
        <w:t xml:space="preserve">Zdroje obrázků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>
        <w:t>Obr. 1</w:t>
      </w:r>
      <w:r w:rsidR="00E52C58" w:rsidRPr="00BD6EC4">
        <w:t xml:space="preserve"> -</w:t>
      </w:r>
      <w:hyperlink r:id="rId17" w:history="1">
        <w:r w:rsidR="00E52C58" w:rsidRPr="00BD6EC4">
          <w:rPr>
            <w:rStyle w:val="Hypertextovodkaz"/>
            <w:color w:val="auto"/>
            <w:u w:val="none"/>
          </w:rPr>
          <w:t>http://cs.wikipedia.org/wiki/Soubor:Pyrrole_%28numbered%29.png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2</w:t>
      </w:r>
      <w:r w:rsidR="00E52C58" w:rsidRPr="00BD6EC4">
        <w:t xml:space="preserve"> - </w:t>
      </w:r>
      <w:hyperlink r:id="rId18" w:history="1">
        <w:r w:rsidR="00E52C58" w:rsidRPr="00BD6EC4">
          <w:rPr>
            <w:rStyle w:val="Hypertextovodkaz"/>
            <w:color w:val="auto"/>
            <w:u w:val="none"/>
          </w:rPr>
          <w:t>http://cs.wikipedia.org/wiki/Soubor:Furan-2D-numbered.svg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3</w:t>
      </w:r>
      <w:r w:rsidR="00E52C58" w:rsidRPr="00BD6EC4">
        <w:t xml:space="preserve"> - </w:t>
      </w:r>
      <w:hyperlink r:id="rId19" w:history="1">
        <w:r w:rsidR="00E52C58" w:rsidRPr="00BD6EC4">
          <w:rPr>
            <w:rStyle w:val="Hypertextovodkaz"/>
            <w:color w:val="auto"/>
            <w:u w:val="none"/>
          </w:rPr>
          <w:t>http://cs.wikipedia.org/wiki/Soubor:Thiophene_%28numbered%29.png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4</w:t>
      </w:r>
      <w:r w:rsidR="00E52C58" w:rsidRPr="00BD6EC4">
        <w:t xml:space="preserve"> - </w:t>
      </w:r>
      <w:hyperlink r:id="rId20" w:history="1">
        <w:r w:rsidR="00E52C58" w:rsidRPr="00BD6EC4">
          <w:rPr>
            <w:rStyle w:val="Hypertextovodkaz"/>
            <w:color w:val="auto"/>
            <w:u w:val="none"/>
          </w:rPr>
          <w:t>http://cs.wikipedia.org/wiki/Soubor:Pyrazole_numbering.png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5</w:t>
      </w:r>
      <w:r w:rsidR="00E52C58" w:rsidRPr="00BD6EC4">
        <w:t xml:space="preserve"> - </w:t>
      </w:r>
      <w:hyperlink r:id="rId21" w:history="1">
        <w:r w:rsidR="00E52C58" w:rsidRPr="00BD6EC4">
          <w:rPr>
            <w:rStyle w:val="Hypertextovodkaz"/>
            <w:color w:val="auto"/>
            <w:u w:val="none"/>
          </w:rPr>
          <w:t>http://cs.wikipedia.org/wiki/Soubor:Imidazole_%28numbered%29.png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lastRenderedPageBreak/>
        <w:t>Obr. 6</w:t>
      </w:r>
      <w:r w:rsidR="00E52C58" w:rsidRPr="00BD6EC4">
        <w:t xml:space="preserve"> - </w:t>
      </w:r>
      <w:hyperlink r:id="rId22" w:history="1">
        <w:r w:rsidR="00E52C58" w:rsidRPr="00BD6EC4">
          <w:rPr>
            <w:rStyle w:val="Hypertextovodkaz"/>
            <w:color w:val="auto"/>
            <w:u w:val="none"/>
          </w:rPr>
          <w:t>http://cs.wikipedia.org/wiki/Soubor:Thiazole_numbering.png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7</w:t>
      </w:r>
      <w:r w:rsidR="00E52C58" w:rsidRPr="00BD6EC4">
        <w:t xml:space="preserve"> - </w:t>
      </w:r>
      <w:hyperlink r:id="rId23" w:history="1">
        <w:r w:rsidR="00E52C58" w:rsidRPr="00BD6EC4">
          <w:rPr>
            <w:rStyle w:val="Hypertextovodkaz"/>
            <w:color w:val="auto"/>
            <w:u w:val="none"/>
          </w:rPr>
          <w:t>http://cs.wikipedia.org/wiki/Soubor:Pyridine_%28numbered%29.png</w:t>
        </w:r>
      </w:hyperlink>
      <w:r w:rsidR="00E52C58" w:rsidRPr="00BD6EC4">
        <w:t xml:space="preserve"> </w:t>
      </w:r>
    </w:p>
    <w:p w:rsidR="003901F5" w:rsidRPr="00BD6EC4" w:rsidRDefault="00BD6EC4" w:rsidP="00BD6EC4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8</w:t>
      </w:r>
      <w:r w:rsidR="00E52C58" w:rsidRPr="00BD6EC4">
        <w:t xml:space="preserve"> -</w:t>
      </w:r>
      <w:hyperlink r:id="rId24" w:history="1">
        <w:r w:rsidR="00E52C58" w:rsidRPr="00BD6EC4">
          <w:rPr>
            <w:rStyle w:val="Hypertextovodkaz"/>
            <w:color w:val="auto"/>
            <w:u w:val="none"/>
          </w:rPr>
          <w:t>http://cs.wikipedia.org/wiki/Soubor:Pyrimidine_%28numbered%29.png</w:t>
        </w:r>
      </w:hyperlink>
      <w:r w:rsidR="00E52C58" w:rsidRPr="00BD6EC4">
        <w:t xml:space="preserve"> </w:t>
      </w:r>
    </w:p>
    <w:p w:rsidR="00EF28FE" w:rsidRDefault="00BD6EC4" w:rsidP="00EF28FE">
      <w:pPr>
        <w:pStyle w:val="Odstavecseseznamem"/>
        <w:numPr>
          <w:ilvl w:val="1"/>
          <w:numId w:val="2"/>
        </w:numPr>
        <w:spacing w:line="276" w:lineRule="auto"/>
        <w:jc w:val="left"/>
      </w:pPr>
      <w:r w:rsidRPr="00BD6EC4">
        <w:t>Obr. 9</w:t>
      </w:r>
      <w:r w:rsidR="00E52C58" w:rsidRPr="00BD6EC4">
        <w:t xml:space="preserve"> - </w:t>
      </w:r>
      <w:hyperlink r:id="rId25" w:history="1">
        <w:r w:rsidR="00E52C58" w:rsidRPr="00BD6EC4">
          <w:rPr>
            <w:rStyle w:val="Hypertextovodkaz"/>
            <w:color w:val="auto"/>
            <w:u w:val="none"/>
          </w:rPr>
          <w:t>http://cs.wikipedia.org/wiki/Soubor:9H-Purine.svg</w:t>
        </w:r>
      </w:hyperlink>
      <w:r w:rsidR="00E52C58" w:rsidRPr="00BD6EC4">
        <w:t xml:space="preserve"> </w:t>
      </w:r>
    </w:p>
    <w:sectPr w:rsidR="00EF28FE" w:rsidSect="00D035A3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FE" w:rsidRDefault="008938FE" w:rsidP="00B347DC">
      <w:pPr>
        <w:spacing w:after="0"/>
      </w:pPr>
      <w:r>
        <w:separator/>
      </w:r>
    </w:p>
  </w:endnote>
  <w:endnote w:type="continuationSeparator" w:id="0">
    <w:p w:rsidR="008938FE" w:rsidRDefault="008938FE" w:rsidP="00B34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FE" w:rsidRDefault="008938FE" w:rsidP="00B347DC">
      <w:pPr>
        <w:spacing w:after="0"/>
      </w:pPr>
      <w:r>
        <w:separator/>
      </w:r>
    </w:p>
  </w:footnote>
  <w:footnote w:type="continuationSeparator" w:id="0">
    <w:p w:rsidR="008938FE" w:rsidRDefault="008938FE" w:rsidP="00B34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DC" w:rsidRDefault="006F4475">
    <w:pPr>
      <w:pStyle w:val="Zhlav"/>
    </w:pPr>
    <w:r>
      <w:rPr>
        <w:noProof/>
        <w:lang w:eastAsia="cs-CZ"/>
      </w:rPr>
      <w:drawing>
        <wp:inline distT="0" distB="0" distL="0" distR="0" wp14:anchorId="0D644EAF" wp14:editId="03141743">
          <wp:extent cx="5745823" cy="1261581"/>
          <wp:effectExtent l="0" t="0" r="7620" b="0"/>
          <wp:docPr id="53275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75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23" cy="126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7DC" w:rsidRDefault="00B34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72"/>
    <w:multiLevelType w:val="hybridMultilevel"/>
    <w:tmpl w:val="9F7E3D20"/>
    <w:lvl w:ilvl="0" w:tplc="71E61C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EABB2E">
      <w:start w:val="109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FA7C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120F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5ED9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1637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DC1B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E425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609E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8C67BD"/>
    <w:multiLevelType w:val="hybridMultilevel"/>
    <w:tmpl w:val="C90C5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32C8"/>
    <w:multiLevelType w:val="hybridMultilevel"/>
    <w:tmpl w:val="AD1C9DB8"/>
    <w:lvl w:ilvl="0" w:tplc="134E15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A0D0E2">
      <w:start w:val="11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CF840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7A5A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107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DA9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0A9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A07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7E36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7DC"/>
    <w:rsid w:val="00216754"/>
    <w:rsid w:val="00225C39"/>
    <w:rsid w:val="00246570"/>
    <w:rsid w:val="00256787"/>
    <w:rsid w:val="00357E7D"/>
    <w:rsid w:val="0036164B"/>
    <w:rsid w:val="003901F5"/>
    <w:rsid w:val="00530102"/>
    <w:rsid w:val="005A5E5F"/>
    <w:rsid w:val="0061573A"/>
    <w:rsid w:val="006F4475"/>
    <w:rsid w:val="00774854"/>
    <w:rsid w:val="007F1896"/>
    <w:rsid w:val="008938FE"/>
    <w:rsid w:val="0097436D"/>
    <w:rsid w:val="009D295D"/>
    <w:rsid w:val="00AC668E"/>
    <w:rsid w:val="00B347DC"/>
    <w:rsid w:val="00BC79EC"/>
    <w:rsid w:val="00BD6EC4"/>
    <w:rsid w:val="00C77B3E"/>
    <w:rsid w:val="00C80EDE"/>
    <w:rsid w:val="00CC38A8"/>
    <w:rsid w:val="00D035A3"/>
    <w:rsid w:val="00E52C58"/>
    <w:rsid w:val="00E6362C"/>
    <w:rsid w:val="00E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36"/>
        <o:r id="V:Rule4" type="connector" idref="#_x0000_s1039"/>
        <o:r id="V:Rule5" type="connector" idref="#_x0000_s1043"/>
        <o:r id="V:Rule6" type="connector" idref="#_x0000_s1037"/>
        <o:r id="V:Rule7" type="connector" idref="#_x0000_s1038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47DC"/>
  </w:style>
  <w:style w:type="paragraph" w:styleId="Zpat">
    <w:name w:val="footer"/>
    <w:basedOn w:val="Normln"/>
    <w:link w:val="ZpatChar"/>
    <w:uiPriority w:val="99"/>
    <w:unhideWhenUsed/>
    <w:rsid w:val="00B34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47DC"/>
  </w:style>
  <w:style w:type="paragraph" w:styleId="Textbubliny">
    <w:name w:val="Balloon Text"/>
    <w:basedOn w:val="Normln"/>
    <w:link w:val="TextbublinyChar"/>
    <w:uiPriority w:val="99"/>
    <w:semiHidden/>
    <w:unhideWhenUsed/>
    <w:rsid w:val="00B347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47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6EC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1675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7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cs.wikipedia.org/wiki/Soubor:Furan-2D-numbered.sv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Soubor:Imidazole_(numbered)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cs.wikipedia.org/wiki/Soubor:Pyrrole_(numbered).png" TargetMode="External"/><Relationship Id="rId25" Type="http://schemas.openxmlformats.org/officeDocument/2006/relationships/hyperlink" Target="http://cs.wikipedia.org/wiki/Soubor:9H-Purine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cs.wikipedia.org/wiki/Soubor:Pyrazole_numbering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cs.wikipedia.org/wiki/Soubor:Pyrimidine_(numbered)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s.wikipedia.org/wiki/Soubor:Pyridine_(numbered)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cs.wikipedia.org/wiki/Soubor:Thiophene_(numbered)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cs.wikipedia.org/wiki/Soubor:Thiazole_numbering.pn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ucitel</cp:lastModifiedBy>
  <cp:revision>14</cp:revision>
  <dcterms:created xsi:type="dcterms:W3CDTF">2014-01-02T10:19:00Z</dcterms:created>
  <dcterms:modified xsi:type="dcterms:W3CDTF">2015-04-21T10:55:00Z</dcterms:modified>
</cp:coreProperties>
</file>